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75"/>
        <w:tblW w:w="10925" w:type="dxa"/>
        <w:tblLayout w:type="fixed"/>
        <w:tblLook w:val="01E0" w:firstRow="1" w:lastRow="1" w:firstColumn="1" w:lastColumn="1" w:noHBand="0" w:noVBand="0"/>
      </w:tblPr>
      <w:tblGrid>
        <w:gridCol w:w="10925"/>
      </w:tblGrid>
      <w:tr w:rsidR="00DA24B6" w14:paraId="3D297BA9" w14:textId="77777777" w:rsidTr="00BD2F3D">
        <w:trPr>
          <w:trHeight w:val="2250"/>
        </w:trPr>
        <w:tc>
          <w:tcPr>
            <w:tcW w:w="10925" w:type="dxa"/>
            <w:vAlign w:val="center"/>
            <w:hideMark/>
          </w:tcPr>
          <w:p w14:paraId="73B714B3" w14:textId="729996B0" w:rsidR="006A43BC" w:rsidRPr="006A43BC" w:rsidRDefault="006A43BC" w:rsidP="006A43BC">
            <w:pPr>
              <w:spacing w:after="0" w:line="240" w:lineRule="auto"/>
              <w:jc w:val="right"/>
              <w:rPr>
                <w:rFonts w:ascii="Footlight MT Light" w:hAnsi="Footlight MT Light"/>
                <w:sz w:val="28"/>
              </w:rPr>
            </w:pPr>
            <w:r w:rsidRPr="006A43BC">
              <w:rPr>
                <w:rFonts w:ascii="Footlight MT Light" w:hAnsi="Footlight MT Light"/>
                <w:b/>
                <w:sz w:val="28"/>
              </w:rPr>
              <w:t>C20</w:t>
            </w:r>
            <w:r>
              <w:rPr>
                <w:rFonts w:ascii="Footlight MT Light" w:hAnsi="Footlight MT Light"/>
                <w:b/>
                <w:sz w:val="28"/>
              </w:rPr>
              <w:t>4</w:t>
            </w:r>
            <w:r w:rsidRPr="006A43BC">
              <w:rPr>
                <w:rFonts w:ascii="Footlight MT Light" w:hAnsi="Footlight MT Light"/>
                <w:b/>
                <w:sz w:val="28"/>
              </w:rPr>
              <w:t xml:space="preserve"> Cabot House,</w:t>
            </w:r>
          </w:p>
          <w:p w14:paraId="51A21176" w14:textId="4EEACBC1" w:rsidR="006A43BC" w:rsidRPr="006A43BC" w:rsidRDefault="006A43BC" w:rsidP="006A43BC">
            <w:pPr>
              <w:spacing w:after="0" w:line="240" w:lineRule="auto"/>
              <w:jc w:val="right"/>
              <w:rPr>
                <w:rFonts w:ascii="Footlight MT Light" w:hAnsi="Footlight MT Light"/>
                <w:b/>
                <w:sz w:val="28"/>
              </w:rPr>
            </w:pPr>
            <w:r w:rsidRPr="006A43BC">
              <w:rPr>
                <w:rFonts w:ascii="Footlight MT Light" w:hAnsi="Footlight MT Light"/>
                <w:b/>
                <w:sz w:val="28"/>
              </w:rPr>
              <w:t>Leeward Highway,</w:t>
            </w:r>
          </w:p>
          <w:p w14:paraId="5184AE36" w14:textId="50A2CAFE" w:rsidR="006A43BC" w:rsidRPr="006A43BC" w:rsidRDefault="006A43BC" w:rsidP="006A43BC">
            <w:pPr>
              <w:spacing w:after="0" w:line="240" w:lineRule="auto"/>
              <w:jc w:val="right"/>
              <w:rPr>
                <w:rFonts w:ascii="Footlight MT Light" w:hAnsi="Footlight MT Light"/>
                <w:b/>
                <w:sz w:val="28"/>
              </w:rPr>
            </w:pPr>
            <w:r w:rsidRPr="006A43BC">
              <w:rPr>
                <w:rFonts w:ascii="Footlight MT Light" w:hAnsi="Footlight MT Light"/>
                <w:b/>
                <w:sz w:val="28"/>
              </w:rPr>
              <w:t>Providenciales,</w:t>
            </w:r>
          </w:p>
          <w:p w14:paraId="4F2847F5" w14:textId="60986076" w:rsidR="006A43BC" w:rsidRDefault="006A43BC" w:rsidP="006A43BC">
            <w:pPr>
              <w:spacing w:after="0" w:line="240" w:lineRule="auto"/>
              <w:jc w:val="right"/>
              <w:rPr>
                <w:rFonts w:ascii="Footlight MT Light" w:hAnsi="Footlight MT Light" w:cs="Calibri"/>
                <w:b/>
                <w:sz w:val="28"/>
              </w:rPr>
            </w:pPr>
            <w:r w:rsidRPr="006A43BC">
              <w:rPr>
                <w:rFonts w:ascii="Footlight MT Light" w:hAnsi="Footlight MT Light"/>
                <w:b/>
                <w:sz w:val="28"/>
              </w:rPr>
              <w:t>Turks and Caicos Islands</w:t>
            </w:r>
            <w:r w:rsidRPr="006A43BC">
              <w:rPr>
                <w:rFonts w:ascii="Footlight MT Light" w:hAnsi="Footlight MT Light"/>
                <w:sz w:val="28"/>
              </w:rPr>
              <w:t xml:space="preserve"> </w:t>
            </w:r>
            <w:r w:rsidR="00DA24B6">
              <w:rPr>
                <w:rFonts w:ascii="Footlight MT Light" w:hAnsi="Footlight MT Light"/>
                <w:sz w:val="28"/>
              </w:rPr>
              <w:t xml:space="preserve">                            </w:t>
            </w:r>
          </w:p>
          <w:p w14:paraId="0951A323" w14:textId="77777777" w:rsidR="00DA24B6" w:rsidRDefault="001A3207" w:rsidP="00BD2F3D">
            <w:pPr>
              <w:spacing w:after="0" w:line="240" w:lineRule="auto"/>
              <w:jc w:val="right"/>
              <w:rPr>
                <w:rFonts w:ascii="Footlight MT Light" w:hAnsi="Footlight MT Light" w:cs="Calibri"/>
                <w:szCs w:val="18"/>
              </w:rPr>
            </w:pPr>
            <w:hyperlink r:id="rId8" w:history="1">
              <w:r w:rsidR="00DA24B6">
                <w:rPr>
                  <w:rStyle w:val="Hyperlink"/>
                  <w:rFonts w:ascii="Footlight MT Light" w:hAnsi="Footlight MT Light" w:cs="Calibri"/>
                  <w:szCs w:val="18"/>
                </w:rPr>
                <w:t>info@integritycommission.tc</w:t>
              </w:r>
            </w:hyperlink>
          </w:p>
          <w:p w14:paraId="1BEC211A" w14:textId="77777777" w:rsidR="00DA24B6" w:rsidRDefault="001A3207" w:rsidP="00BD2F3D">
            <w:pPr>
              <w:spacing w:after="0" w:line="240" w:lineRule="auto"/>
              <w:jc w:val="right"/>
              <w:rPr>
                <w:rFonts w:ascii="Footlight MT Light" w:hAnsi="Footlight MT Light" w:cs="Calibri"/>
                <w:szCs w:val="18"/>
              </w:rPr>
            </w:pPr>
            <w:hyperlink r:id="rId9" w:history="1">
              <w:r w:rsidR="00DA24B6">
                <w:rPr>
                  <w:rStyle w:val="Hyperlink"/>
                  <w:rFonts w:ascii="Footlight MT Light" w:hAnsi="Footlight MT Light" w:cs="Calibri"/>
                  <w:szCs w:val="18"/>
                </w:rPr>
                <w:t>secretary@integritycommission.tc</w:t>
              </w:r>
            </w:hyperlink>
          </w:p>
          <w:p w14:paraId="4CBE9C70" w14:textId="77777777" w:rsidR="00DA24B6" w:rsidRDefault="00DA24B6" w:rsidP="00BD2F3D">
            <w:pPr>
              <w:spacing w:after="0" w:line="240" w:lineRule="auto"/>
              <w:jc w:val="right"/>
              <w:rPr>
                <w:rFonts w:ascii="Footlight MT Light" w:hAnsi="Footlight MT Light" w:cs="Calibri"/>
                <w:szCs w:val="18"/>
              </w:rPr>
            </w:pPr>
            <w:r>
              <w:rPr>
                <w:rFonts w:ascii="Footlight MT Light" w:hAnsi="Footlight MT Light" w:cs="Calibri"/>
                <w:szCs w:val="18"/>
              </w:rPr>
              <w:t>Telephone: 946-1941</w:t>
            </w:r>
          </w:p>
          <w:p w14:paraId="47846528" w14:textId="60B4B537" w:rsidR="00DA24B6" w:rsidRDefault="00DA24B6" w:rsidP="00BD2F3D">
            <w:pPr>
              <w:spacing w:after="0" w:line="240" w:lineRule="auto"/>
              <w:jc w:val="right"/>
              <w:rPr>
                <w:rFonts w:cs="Calibri"/>
              </w:rPr>
            </w:pPr>
            <w:r>
              <w:rPr>
                <w:rFonts w:ascii="Footlight MT Light" w:hAnsi="Footlight MT Light" w:cs="Calibri"/>
                <w:szCs w:val="18"/>
              </w:rPr>
              <w:t xml:space="preserve">                Fax: 946-1355</w:t>
            </w:r>
            <w:r>
              <w:rPr>
                <w:rFonts w:cs="Calibri"/>
                <w:szCs w:val="18"/>
              </w:rPr>
              <w:t xml:space="preserve"> </w:t>
            </w:r>
          </w:p>
        </w:tc>
      </w:tr>
    </w:tbl>
    <w:p w14:paraId="54FEFC6B" w14:textId="77777777" w:rsidR="00B42824" w:rsidRDefault="00B42824" w:rsidP="00BC3C97">
      <w:pPr>
        <w:pStyle w:val="Title"/>
        <w:jc w:val="center"/>
        <w:rPr>
          <w:rFonts w:ascii="Times New Roman" w:hAnsi="Times New Roman" w:cs="Times New Roman"/>
          <w:b/>
          <w:color w:val="0070C0"/>
          <w:sz w:val="32"/>
          <w:szCs w:val="28"/>
        </w:rPr>
      </w:pPr>
    </w:p>
    <w:p w14:paraId="40AE140E" w14:textId="77777777" w:rsidR="00B42824" w:rsidRDefault="00B42824" w:rsidP="00BC3C97">
      <w:pPr>
        <w:pStyle w:val="Title"/>
        <w:jc w:val="center"/>
        <w:rPr>
          <w:rFonts w:ascii="Times New Roman" w:hAnsi="Times New Roman" w:cs="Times New Roman"/>
          <w:b/>
          <w:color w:val="0070C0"/>
          <w:sz w:val="32"/>
          <w:szCs w:val="28"/>
        </w:rPr>
      </w:pPr>
    </w:p>
    <w:p w14:paraId="7B79CAD9" w14:textId="55267D9F" w:rsidR="001406EE" w:rsidRPr="00EB61D9" w:rsidRDefault="00686864" w:rsidP="00BC3C97">
      <w:pPr>
        <w:pStyle w:val="Title"/>
        <w:jc w:val="center"/>
        <w:rPr>
          <w:rFonts w:ascii="Times New Roman" w:hAnsi="Times New Roman" w:cs="Times New Roman"/>
          <w:b/>
          <w:i/>
          <w:color w:val="0070C0"/>
          <w:sz w:val="32"/>
          <w:szCs w:val="28"/>
        </w:rPr>
      </w:pPr>
      <w:r w:rsidRPr="00EB61D9">
        <w:rPr>
          <w:rFonts w:ascii="Times New Roman" w:hAnsi="Times New Roman" w:cs="Times New Roman"/>
          <w:b/>
          <w:color w:val="0070C0"/>
          <w:sz w:val="32"/>
          <w:szCs w:val="28"/>
        </w:rPr>
        <w:t>Press Release</w:t>
      </w:r>
    </w:p>
    <w:p w14:paraId="03B77457" w14:textId="77777777" w:rsidR="00B42824" w:rsidRPr="00B42824" w:rsidRDefault="00022733" w:rsidP="00B42824">
      <w:pPr>
        <w:jc w:val="center"/>
        <w:rPr>
          <w:b/>
          <w:bCs/>
          <w:iCs/>
          <w:sz w:val="24"/>
          <w:lang w:val="en-GB"/>
        </w:rPr>
      </w:pPr>
      <w:r w:rsidRPr="00BD2F3D">
        <w:rPr>
          <w:iCs/>
          <w:sz w:val="24"/>
        </w:rPr>
        <w:softHyphen/>
      </w:r>
      <w:r w:rsidRPr="00BD2F3D">
        <w:rPr>
          <w:iCs/>
          <w:sz w:val="24"/>
        </w:rPr>
        <w:softHyphen/>
      </w:r>
      <w:r w:rsidRPr="00BD2F3D">
        <w:rPr>
          <w:iCs/>
          <w:sz w:val="24"/>
        </w:rPr>
        <w:softHyphen/>
      </w:r>
      <w:r w:rsidRPr="00BD2F3D">
        <w:rPr>
          <w:iCs/>
          <w:sz w:val="24"/>
        </w:rPr>
        <w:softHyphen/>
      </w:r>
      <w:r w:rsidRPr="00BD2F3D">
        <w:rPr>
          <w:iCs/>
          <w:sz w:val="24"/>
        </w:rPr>
        <w:softHyphen/>
      </w:r>
      <w:r w:rsidRPr="00BD2F3D">
        <w:rPr>
          <w:iCs/>
          <w:sz w:val="24"/>
        </w:rPr>
        <w:softHyphen/>
      </w:r>
      <w:r w:rsidRPr="00BD2F3D">
        <w:rPr>
          <w:iCs/>
          <w:sz w:val="24"/>
        </w:rPr>
        <w:softHyphen/>
      </w:r>
      <w:r w:rsidRPr="00BD2F3D">
        <w:rPr>
          <w:iCs/>
          <w:sz w:val="24"/>
        </w:rPr>
        <w:softHyphen/>
      </w:r>
      <w:r w:rsidRPr="00BD2F3D">
        <w:rPr>
          <w:iCs/>
          <w:sz w:val="24"/>
        </w:rPr>
        <w:softHyphen/>
      </w:r>
      <w:r w:rsidRPr="00BD2F3D">
        <w:rPr>
          <w:iCs/>
          <w:sz w:val="24"/>
        </w:rPr>
        <w:softHyphen/>
      </w:r>
      <w:r w:rsidRPr="00BD2F3D">
        <w:rPr>
          <w:iCs/>
          <w:sz w:val="24"/>
        </w:rPr>
        <w:softHyphen/>
      </w:r>
      <w:r w:rsidRPr="00BD2F3D">
        <w:rPr>
          <w:iCs/>
          <w:sz w:val="24"/>
        </w:rPr>
        <w:softHyphen/>
      </w:r>
      <w:r w:rsidRPr="00BD2F3D">
        <w:rPr>
          <w:iCs/>
          <w:sz w:val="24"/>
        </w:rPr>
        <w:softHyphen/>
      </w:r>
      <w:r w:rsidRPr="00BD2F3D">
        <w:rPr>
          <w:iCs/>
          <w:sz w:val="24"/>
        </w:rPr>
        <w:softHyphen/>
      </w:r>
      <w:r w:rsidRPr="00BD2F3D">
        <w:rPr>
          <w:iCs/>
          <w:sz w:val="24"/>
        </w:rPr>
        <w:softHyphen/>
      </w:r>
      <w:r w:rsidRPr="00BD2F3D">
        <w:rPr>
          <w:iCs/>
          <w:sz w:val="24"/>
        </w:rPr>
        <w:softHyphen/>
      </w:r>
      <w:r w:rsidRPr="00BD2F3D">
        <w:rPr>
          <w:iCs/>
          <w:sz w:val="24"/>
        </w:rPr>
        <w:softHyphen/>
      </w:r>
      <w:r w:rsidRPr="00BD2F3D">
        <w:rPr>
          <w:iCs/>
          <w:sz w:val="24"/>
        </w:rPr>
        <w:softHyphen/>
      </w:r>
      <w:r w:rsidR="00B42824" w:rsidRPr="00B42824">
        <w:rPr>
          <w:b/>
          <w:bCs/>
          <w:iCs/>
          <w:sz w:val="24"/>
          <w:lang w:val="en-GB"/>
        </w:rPr>
        <w:t>Three Charged with Corruption Offences</w:t>
      </w:r>
    </w:p>
    <w:p w14:paraId="2BC9E3F3" w14:textId="71442803" w:rsidR="00B42824" w:rsidRPr="00B42824" w:rsidRDefault="00B42824" w:rsidP="00B42824">
      <w:pPr>
        <w:jc w:val="both"/>
        <w:rPr>
          <w:rFonts w:cstheme="minorHAnsi"/>
          <w:iCs/>
          <w:sz w:val="24"/>
        </w:rPr>
      </w:pPr>
      <w:r w:rsidRPr="00B42824">
        <w:rPr>
          <w:rFonts w:cstheme="minorHAnsi"/>
          <w:iCs/>
          <w:sz w:val="24"/>
        </w:rPr>
        <w:t xml:space="preserve">Investigators from the Turks and Caicos Islands Integrity Commission have charged three males with offences of Corruption and Conspiracy to commit Corruption. Two of the individuals involved are serving Police Officers, who remain suspended from duty as a result of the allegations. </w:t>
      </w:r>
    </w:p>
    <w:p w14:paraId="7B3ABA97" w14:textId="574B8F5D" w:rsidR="00B42824" w:rsidRPr="00B42824" w:rsidRDefault="00B42824" w:rsidP="00B42824">
      <w:pPr>
        <w:jc w:val="both"/>
        <w:rPr>
          <w:rFonts w:cstheme="minorHAnsi"/>
          <w:iCs/>
          <w:sz w:val="24"/>
        </w:rPr>
      </w:pPr>
      <w:r w:rsidRPr="00B42824">
        <w:rPr>
          <w:rFonts w:cstheme="minorHAnsi"/>
          <w:iCs/>
          <w:sz w:val="24"/>
        </w:rPr>
        <w:t>The Police Officers, Inspector Alvirto Smith, Special Police Constable Paul Angenord and a civilian Wesley Campbell were all charged with the offences on 4</w:t>
      </w:r>
      <w:r w:rsidRPr="00B42824">
        <w:rPr>
          <w:rFonts w:cstheme="minorHAnsi"/>
          <w:iCs/>
          <w:sz w:val="24"/>
          <w:vertAlign w:val="superscript"/>
        </w:rPr>
        <w:t>th</w:t>
      </w:r>
      <w:r w:rsidRPr="00B42824">
        <w:rPr>
          <w:rFonts w:cstheme="minorHAnsi"/>
          <w:iCs/>
          <w:sz w:val="24"/>
        </w:rPr>
        <w:t xml:space="preserve"> May 2021 at Chalk Sound Police Station. They were subsequently bailed to attend Providenciales Magistrates Court on 10</w:t>
      </w:r>
      <w:r w:rsidRPr="00B42824">
        <w:rPr>
          <w:rFonts w:cstheme="minorHAnsi"/>
          <w:iCs/>
          <w:sz w:val="24"/>
          <w:vertAlign w:val="superscript"/>
        </w:rPr>
        <w:t>th</w:t>
      </w:r>
      <w:r w:rsidRPr="00B42824">
        <w:rPr>
          <w:rFonts w:cstheme="minorHAnsi"/>
          <w:iCs/>
          <w:sz w:val="24"/>
        </w:rPr>
        <w:t xml:space="preserve"> May 2021.</w:t>
      </w:r>
    </w:p>
    <w:p w14:paraId="1715207A" w14:textId="77777777" w:rsidR="00B42824" w:rsidRPr="00B42824" w:rsidRDefault="00B42824" w:rsidP="00B42824">
      <w:pPr>
        <w:jc w:val="both"/>
        <w:rPr>
          <w:rFonts w:cstheme="minorHAnsi"/>
          <w:iCs/>
          <w:sz w:val="24"/>
        </w:rPr>
      </w:pPr>
      <w:r w:rsidRPr="00B42824">
        <w:rPr>
          <w:rFonts w:cstheme="minorHAnsi"/>
          <w:iCs/>
          <w:sz w:val="24"/>
        </w:rPr>
        <w:t xml:space="preserve">The allegations and the subsequent investigation originally emanated from a joint Integrity Commission and RTCIPF operation conducted in May of last year.   </w:t>
      </w:r>
    </w:p>
    <w:p w14:paraId="2B2901A4" w14:textId="0FCC08AE" w:rsidR="00B42824" w:rsidRPr="00B42824" w:rsidRDefault="00B42824" w:rsidP="00B42824">
      <w:pPr>
        <w:jc w:val="both"/>
        <w:rPr>
          <w:rFonts w:cstheme="minorHAnsi"/>
          <w:iCs/>
          <w:sz w:val="24"/>
        </w:rPr>
      </w:pPr>
      <w:r w:rsidRPr="00B42824">
        <w:rPr>
          <w:rFonts w:cstheme="minorHAnsi"/>
          <w:iCs/>
          <w:sz w:val="24"/>
        </w:rPr>
        <w:t>No further comment will be made at this tim</w:t>
      </w:r>
      <w:r w:rsidRPr="001725E7">
        <w:rPr>
          <w:rFonts w:cstheme="minorHAnsi"/>
          <w:iCs/>
          <w:sz w:val="24"/>
        </w:rPr>
        <w:t>e</w:t>
      </w:r>
      <w:r w:rsidR="00B71443">
        <w:rPr>
          <w:rFonts w:cstheme="minorHAnsi"/>
          <w:iCs/>
          <w:sz w:val="24"/>
        </w:rPr>
        <w:t>.</w:t>
      </w:r>
      <w:r w:rsidRPr="00B42824">
        <w:rPr>
          <w:rFonts w:cstheme="minorHAnsi"/>
          <w:iCs/>
          <w:sz w:val="24"/>
        </w:rPr>
        <w:t xml:space="preserve">   </w:t>
      </w:r>
    </w:p>
    <w:p w14:paraId="1E5630EA" w14:textId="77777777" w:rsidR="00BD2F3D" w:rsidRPr="001725E7" w:rsidRDefault="00BD2F3D" w:rsidP="00E40AF5">
      <w:pPr>
        <w:spacing w:after="0" w:line="240" w:lineRule="auto"/>
        <w:jc w:val="both"/>
        <w:rPr>
          <w:rFonts w:cstheme="minorHAnsi"/>
          <w:iCs/>
          <w:sz w:val="20"/>
        </w:rPr>
      </w:pPr>
    </w:p>
    <w:p w14:paraId="6B9F359B" w14:textId="77777777" w:rsidR="00BD2F3D" w:rsidRPr="001725E7" w:rsidRDefault="00BD2F3D" w:rsidP="00E40AF5">
      <w:pPr>
        <w:spacing w:after="0" w:line="240" w:lineRule="auto"/>
        <w:jc w:val="both"/>
        <w:rPr>
          <w:rFonts w:cstheme="minorHAnsi"/>
          <w:iCs/>
          <w:sz w:val="20"/>
        </w:rPr>
      </w:pPr>
    </w:p>
    <w:p w14:paraId="55D868C7" w14:textId="0E067E64" w:rsidR="00022733" w:rsidRPr="001725E7" w:rsidRDefault="00022733" w:rsidP="00E40AF5">
      <w:pPr>
        <w:spacing w:after="0" w:line="240" w:lineRule="auto"/>
        <w:jc w:val="both"/>
        <w:rPr>
          <w:rFonts w:cstheme="minorHAnsi"/>
          <w:iCs/>
          <w:sz w:val="20"/>
        </w:rPr>
      </w:pPr>
    </w:p>
    <w:p w14:paraId="6A3882AA" w14:textId="07EE1AB1" w:rsidR="00022733" w:rsidRPr="001725E7" w:rsidRDefault="006A43BC" w:rsidP="00E40AF5">
      <w:pPr>
        <w:spacing w:after="0" w:line="240" w:lineRule="auto"/>
        <w:jc w:val="both"/>
        <w:rPr>
          <w:rFonts w:eastAsia="Microsoft JhengHei" w:cstheme="minorHAnsi"/>
          <w:sz w:val="24"/>
        </w:rPr>
      </w:pPr>
      <w:r w:rsidRPr="001725E7">
        <w:rPr>
          <w:rFonts w:eastAsia="Microsoft JhengHei" w:cstheme="minorHAnsi"/>
          <w:sz w:val="24"/>
        </w:rPr>
        <w:t xml:space="preserve">Mr. </w:t>
      </w:r>
      <w:r w:rsidR="00B42824" w:rsidRPr="001725E7">
        <w:rPr>
          <w:rFonts w:eastAsia="Microsoft JhengHei" w:cstheme="minorHAnsi"/>
          <w:sz w:val="24"/>
        </w:rPr>
        <w:t>Paul Martin</w:t>
      </w:r>
    </w:p>
    <w:p w14:paraId="46F72768" w14:textId="77777777" w:rsidR="006A43BC" w:rsidRPr="001725E7" w:rsidRDefault="00022733" w:rsidP="00E40AF5">
      <w:pPr>
        <w:spacing w:after="0" w:line="240" w:lineRule="auto"/>
        <w:jc w:val="both"/>
        <w:rPr>
          <w:rFonts w:eastAsia="Microsoft JhengHei" w:cstheme="minorHAnsi"/>
          <w:sz w:val="24"/>
        </w:rPr>
      </w:pPr>
      <w:r w:rsidRPr="001725E7">
        <w:rPr>
          <w:rFonts w:eastAsia="Microsoft JhengHei" w:cstheme="minorHAnsi"/>
          <w:sz w:val="24"/>
        </w:rPr>
        <w:t xml:space="preserve">Director, </w:t>
      </w:r>
    </w:p>
    <w:p w14:paraId="14F9B4F0" w14:textId="3C5C961A" w:rsidR="00022733" w:rsidRPr="001725E7" w:rsidRDefault="00022733" w:rsidP="00E40AF5">
      <w:pPr>
        <w:spacing w:after="0" w:line="240" w:lineRule="auto"/>
        <w:jc w:val="both"/>
        <w:rPr>
          <w:rFonts w:eastAsia="Microsoft JhengHei" w:cstheme="minorHAnsi"/>
          <w:sz w:val="24"/>
        </w:rPr>
      </w:pPr>
      <w:r w:rsidRPr="001725E7">
        <w:rPr>
          <w:rFonts w:eastAsia="Microsoft JhengHei" w:cstheme="minorHAnsi"/>
          <w:sz w:val="24"/>
        </w:rPr>
        <w:t>TCI Integrity Commission</w:t>
      </w:r>
    </w:p>
    <w:p w14:paraId="4A9F145C" w14:textId="77777777" w:rsidR="00EB61D9" w:rsidRPr="00BD2F3D" w:rsidRDefault="00EB61D9" w:rsidP="00EB61D9">
      <w:pPr>
        <w:spacing w:after="0" w:line="240" w:lineRule="auto"/>
        <w:jc w:val="both"/>
        <w:rPr>
          <w:rFonts w:ascii="Times New Roman" w:eastAsia="Microsoft JhengHei" w:hAnsi="Times New Roman"/>
          <w:b/>
          <w:sz w:val="20"/>
          <w:szCs w:val="24"/>
        </w:rPr>
      </w:pPr>
    </w:p>
    <w:sectPr w:rsidR="00EB61D9" w:rsidRPr="00BD2F3D" w:rsidSect="00BD2F3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5682E" w14:textId="77777777" w:rsidR="00AB0CF9" w:rsidRDefault="00AB0CF9" w:rsidP="00EB61D9">
      <w:pPr>
        <w:spacing w:after="0" w:line="240" w:lineRule="auto"/>
      </w:pPr>
      <w:r>
        <w:separator/>
      </w:r>
    </w:p>
  </w:endnote>
  <w:endnote w:type="continuationSeparator" w:id="0">
    <w:p w14:paraId="06E047C1" w14:textId="77777777" w:rsidR="00AB0CF9" w:rsidRDefault="00AB0CF9" w:rsidP="00EB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charset w:val="00"/>
    <w:family w:val="roman"/>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3EB5E" w14:textId="77777777" w:rsidR="00EB61D9" w:rsidRDefault="00EB61D9">
    <w:pPr>
      <w:pStyle w:val="Footer"/>
      <w:tabs>
        <w:tab w:val="clear" w:pos="4680"/>
        <w:tab w:val="clear" w:pos="9360"/>
      </w:tabs>
      <w:rPr>
        <w:color w:val="595959" w:themeColor="text1" w:themeTint="A6"/>
        <w:sz w:val="18"/>
        <w:szCs w:val="18"/>
      </w:rPr>
    </w:pPr>
    <w:r>
      <w:rPr>
        <w:color w:val="595959" w:themeColor="text1" w:themeTint="A6"/>
        <w:sz w:val="18"/>
        <w:szCs w:val="18"/>
      </w:rPr>
      <w:t>________________________________________________________________________________________</w:t>
    </w:r>
    <w:r w:rsidR="00097513">
      <w:rPr>
        <w:color w:val="595959" w:themeColor="text1" w:themeTint="A6"/>
        <w:sz w:val="18"/>
        <w:szCs w:val="18"/>
      </w:rPr>
      <w:t>________________</w:t>
    </w:r>
    <w:r>
      <w:rPr>
        <w:color w:val="595959" w:themeColor="text1" w:themeTint="A6"/>
        <w:sz w:val="18"/>
        <w:szCs w:val="18"/>
      </w:rPr>
      <w:ptab w:relativeTo="margin" w:alignment="right" w:leader="none"/>
    </w:r>
    <w:r>
      <w:rPr>
        <w:color w:val="595959" w:themeColor="text1" w:themeTint="A6"/>
        <w:sz w:val="18"/>
        <w:szCs w:val="18"/>
      </w:rPr>
      <w:t xml:space="preserve"> </w:t>
    </w:r>
  </w:p>
  <w:p w14:paraId="0DB961F3" w14:textId="77777777" w:rsidR="00EB61D9" w:rsidRPr="00EB61D9" w:rsidRDefault="00EB61D9" w:rsidP="00EB61D9">
    <w:pPr>
      <w:pStyle w:val="Footer"/>
      <w:rPr>
        <w:bCs/>
        <w:color w:val="000000" w:themeColor="text1"/>
        <w:sz w:val="16"/>
        <w:szCs w:val="16"/>
        <w14:shadow w14:blurRad="50800" w14:dist="38100" w14:dir="2700000" w14:sx="100000" w14:sy="100000" w14:kx="0" w14:ky="0" w14:algn="tl">
          <w14:srgbClr w14:val="000000">
            <w14:alpha w14:val="60000"/>
          </w14:srgbClr>
        </w14:shadow>
      </w:rPr>
    </w:pPr>
    <w:r w:rsidRPr="00EB61D9">
      <w:rPr>
        <w:b/>
        <w:color w:val="000000" w:themeColor="text1"/>
        <w:sz w:val="16"/>
        <w:szCs w:val="16"/>
        <w14:shadow w14:blurRad="50800" w14:dist="38100" w14:dir="2700000" w14:sx="100000" w14:sy="100000" w14:kx="0" w14:ky="0" w14:algn="tl">
          <w14:srgbClr w14:val="000000">
            <w14:alpha w14:val="60000"/>
          </w14:srgbClr>
        </w14:shadow>
      </w:rPr>
      <w:t>The Turks and Caicos Islands Integrity Commission</w:t>
    </w:r>
    <w:r w:rsidRPr="00EB61D9">
      <w:rPr>
        <w:color w:val="000000" w:themeColor="text1"/>
        <w:sz w:val="16"/>
        <w:szCs w:val="16"/>
        <w14:shadow w14:blurRad="50800" w14:dist="38100" w14:dir="2700000" w14:sx="100000" w14:sy="100000" w14:kx="0" w14:ky="0" w14:algn="tl">
          <w14:srgbClr w14:val="000000">
            <w14:alpha w14:val="60000"/>
          </w14:srgbClr>
        </w14:shadow>
      </w:rPr>
      <w:t xml:space="preserve"> </w:t>
    </w:r>
    <w:r w:rsidRPr="00EB61D9">
      <w:rPr>
        <w:bCs/>
        <w:color w:val="000000" w:themeColor="text1"/>
        <w:sz w:val="16"/>
        <w:szCs w:val="16"/>
        <w14:shadow w14:blurRad="50800" w14:dist="38100" w14:dir="2700000" w14:sx="100000" w14:sy="100000" w14:kx="0" w14:ky="0" w14:algn="tl">
          <w14:srgbClr w14:val="000000">
            <w14:alpha w14:val="60000"/>
          </w14:srgbClr>
        </w14:shadow>
      </w:rPr>
      <w:tab/>
    </w:r>
    <w:r w:rsidRPr="00EB61D9">
      <w:rPr>
        <w:bCs/>
        <w:color w:val="000000" w:themeColor="text1"/>
        <w:sz w:val="16"/>
        <w:szCs w:val="16"/>
        <w14:shadow w14:blurRad="50800" w14:dist="38100" w14:dir="2700000" w14:sx="100000" w14:sy="100000" w14:kx="0" w14:ky="0" w14:algn="tl">
          <w14:srgbClr w14:val="000000">
            <w14:alpha w14:val="60000"/>
          </w14:srgbClr>
        </w14:shadow>
      </w:rPr>
      <w:tab/>
    </w:r>
    <w:r w:rsidRPr="00EB61D9">
      <w:rPr>
        <w:color w:val="000000" w:themeColor="text1"/>
        <w:sz w:val="16"/>
        <w:szCs w:val="16"/>
        <w14:shadow w14:blurRad="50800" w14:dist="38100" w14:dir="2700000" w14:sx="100000" w14:sy="100000" w14:kx="0" w14:ky="0" w14:algn="tl">
          <w14:srgbClr w14:val="000000">
            <w14:alpha w14:val="60000"/>
          </w14:srgbClr>
        </w14:shadow>
      </w:rPr>
      <w:t xml:space="preserve">Page </w:t>
    </w:r>
    <w:r w:rsidRPr="00EB61D9">
      <w:rPr>
        <w:b/>
        <w:bCs/>
        <w:color w:val="000000" w:themeColor="text1"/>
        <w:sz w:val="16"/>
        <w:szCs w:val="16"/>
        <w14:shadow w14:blurRad="50800" w14:dist="38100" w14:dir="2700000" w14:sx="100000" w14:sy="100000" w14:kx="0" w14:ky="0" w14:algn="tl">
          <w14:srgbClr w14:val="000000">
            <w14:alpha w14:val="60000"/>
          </w14:srgbClr>
        </w14:shadow>
      </w:rPr>
      <w:fldChar w:fldCharType="begin"/>
    </w:r>
    <w:r w:rsidRPr="00EB61D9">
      <w:rPr>
        <w:b/>
        <w:bCs/>
        <w:color w:val="000000" w:themeColor="text1"/>
        <w:sz w:val="16"/>
        <w:szCs w:val="16"/>
        <w14:shadow w14:blurRad="50800" w14:dist="38100" w14:dir="2700000" w14:sx="100000" w14:sy="100000" w14:kx="0" w14:ky="0" w14:algn="tl">
          <w14:srgbClr w14:val="000000">
            <w14:alpha w14:val="60000"/>
          </w14:srgbClr>
        </w14:shadow>
      </w:rPr>
      <w:instrText xml:space="preserve"> PAGE </w:instrText>
    </w:r>
    <w:r w:rsidRPr="00EB61D9">
      <w:rPr>
        <w:b/>
        <w:bCs/>
        <w:color w:val="000000" w:themeColor="text1"/>
        <w:sz w:val="16"/>
        <w:szCs w:val="16"/>
        <w14:shadow w14:blurRad="50800" w14:dist="38100" w14:dir="2700000" w14:sx="100000" w14:sy="100000" w14:kx="0" w14:ky="0" w14:algn="tl">
          <w14:srgbClr w14:val="000000">
            <w14:alpha w14:val="60000"/>
          </w14:srgbClr>
        </w14:shadow>
      </w:rPr>
      <w:fldChar w:fldCharType="separate"/>
    </w:r>
    <w:r w:rsidR="00097513">
      <w:rPr>
        <w:b/>
        <w:bCs/>
        <w:noProof/>
        <w:color w:val="000000" w:themeColor="text1"/>
        <w:sz w:val="16"/>
        <w:szCs w:val="16"/>
        <w14:shadow w14:blurRad="50800" w14:dist="38100" w14:dir="2700000" w14:sx="100000" w14:sy="100000" w14:kx="0" w14:ky="0" w14:algn="tl">
          <w14:srgbClr w14:val="000000">
            <w14:alpha w14:val="60000"/>
          </w14:srgbClr>
        </w14:shadow>
      </w:rPr>
      <w:t>1</w:t>
    </w:r>
    <w:r w:rsidRPr="00EB61D9">
      <w:rPr>
        <w:b/>
        <w:bCs/>
        <w:color w:val="000000" w:themeColor="text1"/>
        <w:sz w:val="16"/>
        <w:szCs w:val="16"/>
        <w14:shadow w14:blurRad="50800" w14:dist="38100" w14:dir="2700000" w14:sx="100000" w14:sy="100000" w14:kx="0" w14:ky="0" w14:algn="tl">
          <w14:srgbClr w14:val="000000">
            <w14:alpha w14:val="60000"/>
          </w14:srgbClr>
        </w14:shadow>
      </w:rPr>
      <w:fldChar w:fldCharType="end"/>
    </w:r>
    <w:r w:rsidRPr="00EB61D9">
      <w:rPr>
        <w:color w:val="000000" w:themeColor="text1"/>
        <w:sz w:val="16"/>
        <w:szCs w:val="16"/>
        <w14:shadow w14:blurRad="50800" w14:dist="38100" w14:dir="2700000" w14:sx="100000" w14:sy="100000" w14:kx="0" w14:ky="0" w14:algn="tl">
          <w14:srgbClr w14:val="000000">
            <w14:alpha w14:val="60000"/>
          </w14:srgbClr>
        </w14:shadow>
      </w:rPr>
      <w:t xml:space="preserve"> of </w:t>
    </w:r>
    <w:r w:rsidRPr="00EB61D9">
      <w:rPr>
        <w:b/>
        <w:bCs/>
        <w:color w:val="000000" w:themeColor="text1"/>
        <w:sz w:val="16"/>
        <w:szCs w:val="16"/>
        <w14:shadow w14:blurRad="50800" w14:dist="38100" w14:dir="2700000" w14:sx="100000" w14:sy="100000" w14:kx="0" w14:ky="0" w14:algn="tl">
          <w14:srgbClr w14:val="000000">
            <w14:alpha w14:val="60000"/>
          </w14:srgbClr>
        </w14:shadow>
      </w:rPr>
      <w:fldChar w:fldCharType="begin"/>
    </w:r>
    <w:r w:rsidRPr="00EB61D9">
      <w:rPr>
        <w:b/>
        <w:bCs/>
        <w:color w:val="000000" w:themeColor="text1"/>
        <w:sz w:val="16"/>
        <w:szCs w:val="16"/>
        <w14:shadow w14:blurRad="50800" w14:dist="38100" w14:dir="2700000" w14:sx="100000" w14:sy="100000" w14:kx="0" w14:ky="0" w14:algn="tl">
          <w14:srgbClr w14:val="000000">
            <w14:alpha w14:val="60000"/>
          </w14:srgbClr>
        </w14:shadow>
      </w:rPr>
      <w:instrText xml:space="preserve"> NUMPAGES  </w:instrText>
    </w:r>
    <w:r w:rsidRPr="00EB61D9">
      <w:rPr>
        <w:b/>
        <w:bCs/>
        <w:color w:val="000000" w:themeColor="text1"/>
        <w:sz w:val="16"/>
        <w:szCs w:val="16"/>
        <w14:shadow w14:blurRad="50800" w14:dist="38100" w14:dir="2700000" w14:sx="100000" w14:sy="100000" w14:kx="0" w14:ky="0" w14:algn="tl">
          <w14:srgbClr w14:val="000000">
            <w14:alpha w14:val="60000"/>
          </w14:srgbClr>
        </w14:shadow>
      </w:rPr>
      <w:fldChar w:fldCharType="separate"/>
    </w:r>
    <w:r w:rsidR="00097513">
      <w:rPr>
        <w:b/>
        <w:bCs/>
        <w:noProof/>
        <w:color w:val="000000" w:themeColor="text1"/>
        <w:sz w:val="16"/>
        <w:szCs w:val="16"/>
        <w14:shadow w14:blurRad="50800" w14:dist="38100" w14:dir="2700000" w14:sx="100000" w14:sy="100000" w14:kx="0" w14:ky="0" w14:algn="tl">
          <w14:srgbClr w14:val="000000">
            <w14:alpha w14:val="60000"/>
          </w14:srgbClr>
        </w14:shadow>
      </w:rPr>
      <w:t>1</w:t>
    </w:r>
    <w:r w:rsidRPr="00EB61D9">
      <w:rPr>
        <w:b/>
        <w:bCs/>
        <w:color w:val="000000" w:themeColor="text1"/>
        <w:sz w:val="16"/>
        <w:szCs w:val="16"/>
        <w14:shadow w14:blurRad="50800" w14:dist="38100" w14:dir="2700000" w14:sx="100000" w14:sy="100000" w14:kx="0" w14:ky="0" w14:algn="tl">
          <w14:srgbClr w14:val="000000">
            <w14:alpha w14:val="60000"/>
          </w14:srgbClr>
        </w14:shadow>
      </w:rPr>
      <w:fldChar w:fldCharType="end"/>
    </w:r>
  </w:p>
  <w:p w14:paraId="1BEF50DD" w14:textId="0C21AC0E" w:rsidR="00EB61D9" w:rsidRPr="00EB61D9" w:rsidRDefault="00EB61D9" w:rsidP="00EB61D9">
    <w:pPr>
      <w:pStyle w:val="Footer"/>
      <w:rPr>
        <w:bCs/>
        <w:color w:val="000000" w:themeColor="text1"/>
        <w:sz w:val="16"/>
        <w:szCs w:val="16"/>
        <w14:shadow w14:blurRad="50800" w14:dist="38100" w14:dir="2700000" w14:sx="100000" w14:sy="100000" w14:kx="0" w14:ky="0" w14:algn="tl">
          <w14:srgbClr w14:val="000000">
            <w14:alpha w14:val="60000"/>
          </w14:srgbClr>
        </w14:shadow>
      </w:rPr>
    </w:pPr>
    <w:r w:rsidRPr="00EB61D9">
      <w:rPr>
        <w:b/>
        <w:noProof/>
        <w:color w:val="000000" w:themeColor="text1"/>
        <w:sz w:val="16"/>
        <w:szCs w:val="16"/>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14:anchorId="0B8F9C75" wp14:editId="1F71E596">
              <wp:simplePos x="0" y="0"/>
              <wp:positionH relativeFrom="column">
                <wp:posOffset>1895475</wp:posOffset>
              </wp:positionH>
              <wp:positionV relativeFrom="paragraph">
                <wp:posOffset>9525</wp:posOffset>
              </wp:positionV>
              <wp:extent cx="0" cy="443230"/>
              <wp:effectExtent l="9525" t="9525" r="9525"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0F72F4" id="_x0000_t32" coordsize="21600,21600" o:spt="32" o:oned="t" path="m,l21600,21600e" filled="f">
              <v:path arrowok="t" fillok="f" o:connecttype="none"/>
              <o:lock v:ext="edit" shapetype="t"/>
            </v:shapetype>
            <v:shape id="Straight Arrow Connector 1" o:spid="_x0000_s1026" type="#_x0000_t32" style="position:absolute;margin-left:149.25pt;margin-top:.75pt;width:0;height:3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"/>
          </w:pict>
        </mc:Fallback>
      </mc:AlternateContent>
    </w:r>
    <w:r w:rsidRPr="00EB61D9">
      <w:rPr>
        <w:bCs/>
        <w:color w:val="000000" w:themeColor="text1"/>
        <w:sz w:val="16"/>
        <w:szCs w:val="16"/>
        <w14:shadow w14:blurRad="50800" w14:dist="38100" w14:dir="2700000" w14:sx="100000" w14:sy="100000" w14:kx="0" w14:ky="0" w14:algn="tl">
          <w14:srgbClr w14:val="000000">
            <w14:alpha w14:val="60000"/>
          </w14:srgbClr>
        </w14:shadow>
      </w:rPr>
      <w:t xml:space="preserve">Addresses:            Franklyn </w:t>
    </w:r>
    <w:proofErr w:type="spellStart"/>
    <w:r w:rsidRPr="00EB61D9">
      <w:rPr>
        <w:bCs/>
        <w:color w:val="000000" w:themeColor="text1"/>
        <w:sz w:val="16"/>
        <w:szCs w:val="16"/>
        <w14:shadow w14:blurRad="50800" w14:dist="38100" w14:dir="2700000" w14:sx="100000" w14:sy="100000" w14:kx="0" w14:ky="0" w14:algn="tl">
          <w14:srgbClr w14:val="000000">
            <w14:alpha w14:val="60000"/>
          </w14:srgbClr>
        </w14:shadow>
      </w:rPr>
      <w:t>Missick’s</w:t>
    </w:r>
    <w:proofErr w:type="spellEnd"/>
    <w:r w:rsidRPr="00EB61D9">
      <w:rPr>
        <w:bCs/>
        <w:color w:val="000000" w:themeColor="text1"/>
        <w:sz w:val="16"/>
        <w:szCs w:val="16"/>
        <w14:shadow w14:blurRad="50800" w14:dist="38100" w14:dir="2700000" w14:sx="100000" w14:sy="100000" w14:kx="0" w14:ky="0" w14:algn="tl">
          <w14:srgbClr w14:val="000000">
            <w14:alpha w14:val="60000"/>
          </w14:srgbClr>
        </w14:shadow>
      </w:rPr>
      <w:t xml:space="preserve"> Building           C20</w:t>
    </w:r>
    <w:r w:rsidR="006A43BC">
      <w:rPr>
        <w:bCs/>
        <w:color w:val="000000" w:themeColor="text1"/>
        <w:sz w:val="16"/>
        <w:szCs w:val="16"/>
        <w14:shadow w14:blurRad="50800" w14:dist="38100" w14:dir="2700000" w14:sx="100000" w14:sy="100000" w14:kx="0" w14:ky="0" w14:algn="tl">
          <w14:srgbClr w14:val="000000">
            <w14:alpha w14:val="60000"/>
          </w14:srgbClr>
        </w14:shadow>
      </w:rPr>
      <w:t>4</w:t>
    </w:r>
    <w:r w:rsidRPr="00EB61D9">
      <w:rPr>
        <w:bCs/>
        <w:color w:val="000000" w:themeColor="text1"/>
        <w:sz w:val="16"/>
        <w:szCs w:val="16"/>
        <w14:shadow w14:blurRad="50800" w14:dist="38100" w14:dir="2700000" w14:sx="100000" w14:sy="100000" w14:kx="0" w14:ky="0" w14:algn="tl">
          <w14:srgbClr w14:val="000000">
            <w14:alpha w14:val="60000"/>
          </w14:srgbClr>
        </w14:shadow>
      </w:rPr>
      <w:t xml:space="preserve"> Cabot House</w:t>
    </w:r>
  </w:p>
  <w:p w14:paraId="46FE00DB" w14:textId="77777777" w:rsidR="00EB61D9" w:rsidRPr="00EB61D9" w:rsidRDefault="00EB61D9" w:rsidP="00EB61D9">
    <w:pPr>
      <w:pStyle w:val="Footer"/>
      <w:rPr>
        <w:bCs/>
        <w:color w:val="000000" w:themeColor="text1"/>
        <w:sz w:val="16"/>
        <w:szCs w:val="16"/>
        <w14:shadow w14:blurRad="50800" w14:dist="38100" w14:dir="2700000" w14:sx="100000" w14:sy="100000" w14:kx="0" w14:ky="0" w14:algn="tl">
          <w14:srgbClr w14:val="000000">
            <w14:alpha w14:val="60000"/>
          </w14:srgbClr>
        </w14:shadow>
      </w:rPr>
    </w:pPr>
    <w:r w:rsidRPr="00EB61D9">
      <w:rPr>
        <w:bCs/>
        <w:color w:val="000000" w:themeColor="text1"/>
        <w:sz w:val="16"/>
        <w:szCs w:val="16"/>
        <w14:shadow w14:blurRad="50800" w14:dist="38100" w14:dir="2700000" w14:sx="100000" w14:sy="100000" w14:kx="0" w14:ky="0" w14:algn="tl">
          <w14:srgbClr w14:val="000000">
            <w14:alpha w14:val="60000"/>
          </w14:srgbClr>
        </w14:shadow>
      </w:rPr>
      <w:t xml:space="preserve">                               Church Folly                                    Leeward Highway </w:t>
    </w:r>
  </w:p>
  <w:p w14:paraId="1973B1D8" w14:textId="77777777" w:rsidR="00EB61D9" w:rsidRPr="00EB61D9" w:rsidRDefault="00EB61D9" w:rsidP="00EB61D9">
    <w:pPr>
      <w:pStyle w:val="Footer"/>
      <w:rPr>
        <w:bCs/>
        <w:color w:val="000000" w:themeColor="text1"/>
        <w:sz w:val="16"/>
        <w:szCs w:val="16"/>
        <w14:shadow w14:blurRad="50800" w14:dist="38100" w14:dir="2700000" w14:sx="100000" w14:sy="100000" w14:kx="0" w14:ky="0" w14:algn="tl">
          <w14:srgbClr w14:val="000000">
            <w14:alpha w14:val="60000"/>
          </w14:srgbClr>
        </w14:shadow>
      </w:rPr>
    </w:pPr>
    <w:r w:rsidRPr="00EB61D9">
      <w:rPr>
        <w:bCs/>
        <w:color w:val="000000" w:themeColor="text1"/>
        <w:sz w:val="16"/>
        <w:szCs w:val="16"/>
        <w14:shadow w14:blurRad="50800" w14:dist="38100" w14:dir="2700000" w14:sx="100000" w14:sy="100000" w14:kx="0" w14:ky="0" w14:algn="tl">
          <w14:srgbClr w14:val="000000">
            <w14:alpha w14:val="60000"/>
          </w14:srgbClr>
        </w14:shadow>
      </w:rPr>
      <w:t xml:space="preserve">                               Grand Turk                                      Providenciales</w:t>
    </w:r>
  </w:p>
  <w:p w14:paraId="067A6E9C" w14:textId="02D24EDC" w:rsidR="00EB61D9" w:rsidRPr="00EB61D9" w:rsidRDefault="00EB61D9" w:rsidP="00EB61D9">
    <w:pPr>
      <w:pStyle w:val="Footer"/>
      <w:rPr>
        <w:bCs/>
        <w:color w:val="000000" w:themeColor="text1"/>
        <w:sz w:val="16"/>
        <w:szCs w:val="16"/>
        <w14:shadow w14:blurRad="50800" w14:dist="38100" w14:dir="2700000" w14:sx="100000" w14:sy="100000" w14:kx="0" w14:ky="0" w14:algn="tl">
          <w14:srgbClr w14:val="000000">
            <w14:alpha w14:val="60000"/>
          </w14:srgbClr>
        </w14:shadow>
      </w:rPr>
    </w:pPr>
    <w:r w:rsidRPr="00EB61D9">
      <w:rPr>
        <w:bCs/>
        <w:color w:val="000000" w:themeColor="text1"/>
        <w:sz w:val="16"/>
        <w:szCs w:val="16"/>
        <w14:shadow w14:blurRad="50800" w14:dist="38100" w14:dir="2700000" w14:sx="100000" w14:sy="100000" w14:kx="0" w14:ky="0" w14:algn="tl">
          <w14:srgbClr w14:val="000000">
            <w14:alpha w14:val="60000"/>
          </w14:srgbClr>
        </w14:shadow>
      </w:rPr>
      <w:t>Phone:                  (649) 946-1941                               (649)</w:t>
    </w:r>
    <w:r w:rsidR="006A43BC">
      <w:rPr>
        <w:bCs/>
        <w:color w:val="000000" w:themeColor="text1"/>
        <w:sz w:val="16"/>
        <w:szCs w:val="16"/>
        <w14:shadow w14:blurRad="50800" w14:dist="38100" w14:dir="2700000" w14:sx="100000" w14:sy="100000" w14:kx="0" w14:ky="0" w14:algn="tl">
          <w14:srgbClr w14:val="000000">
            <w14:alpha w14:val="60000"/>
          </w14:srgbClr>
        </w14:shadow>
      </w:rPr>
      <w:t xml:space="preserve"> </w:t>
    </w:r>
    <w:r w:rsidRPr="00EB61D9">
      <w:rPr>
        <w:bCs/>
        <w:color w:val="000000" w:themeColor="text1"/>
        <w:sz w:val="16"/>
        <w:szCs w:val="16"/>
        <w14:shadow w14:blurRad="50800" w14:dist="38100" w14:dir="2700000" w14:sx="100000" w14:sy="100000" w14:kx="0" w14:ky="0" w14:algn="tl">
          <w14:srgbClr w14:val="000000">
            <w14:alpha w14:val="60000"/>
          </w14:srgbClr>
        </w14:shadow>
      </w:rPr>
      <w:t>941-7847</w:t>
    </w:r>
  </w:p>
  <w:p w14:paraId="21F2008F" w14:textId="77777777" w:rsidR="00EB61D9" w:rsidRPr="00EB61D9" w:rsidRDefault="00EB61D9" w:rsidP="00EB61D9">
    <w:pPr>
      <w:pStyle w:val="Footer"/>
      <w:rPr>
        <w:bCs/>
        <w:color w:val="000000" w:themeColor="text1"/>
        <w:sz w:val="16"/>
        <w:szCs w:val="16"/>
        <w14:shadow w14:blurRad="50800" w14:dist="38100" w14:dir="2700000" w14:sx="100000" w14:sy="100000" w14:kx="0" w14:ky="0" w14:algn="tl">
          <w14:srgbClr w14:val="000000">
            <w14:alpha w14:val="60000"/>
          </w14:srgbClr>
        </w14:shadow>
      </w:rPr>
    </w:pPr>
    <w:r w:rsidRPr="00EB61D9">
      <w:rPr>
        <w:bCs/>
        <w:color w:val="000000" w:themeColor="text1"/>
        <w:sz w:val="16"/>
        <w:szCs w:val="16"/>
        <w14:shadow w14:blurRad="50800" w14:dist="38100" w14:dir="2700000" w14:sx="100000" w14:sy="100000" w14:kx="0" w14:ky="0" w14:algn="tl">
          <w14:srgbClr w14:val="000000">
            <w14:alpha w14:val="60000"/>
          </w14:srgbClr>
        </w14:shadow>
      </w:rPr>
      <w:t xml:space="preserve">E-Mail:                  </w:t>
    </w:r>
    <w:hyperlink r:id="rId1" w:history="1">
      <w:r w:rsidRPr="00EB61D9">
        <w:rPr>
          <w:rStyle w:val="Hyperlink"/>
          <w:bCs/>
          <w:color w:val="000000" w:themeColor="text1"/>
          <w:sz w:val="16"/>
          <w:szCs w:val="16"/>
          <w14:shadow w14:blurRad="50800" w14:dist="38100" w14:dir="2700000" w14:sx="100000" w14:sy="100000" w14:kx="0" w14:ky="0" w14:algn="tl">
            <w14:srgbClr w14:val="000000">
              <w14:alpha w14:val="60000"/>
            </w14:srgbClr>
          </w14:shadow>
        </w:rPr>
        <w:t>INFO@INTEGRITYCOMMISSION.TC</w:t>
      </w:r>
    </w:hyperlink>
  </w:p>
  <w:p w14:paraId="59988C50" w14:textId="77777777" w:rsidR="006A43BC" w:rsidRDefault="00EB61D9" w:rsidP="006A43BC">
    <w:pPr>
      <w:pStyle w:val="Footer"/>
      <w:rPr>
        <w:bCs/>
        <w:color w:val="000000" w:themeColor="text1"/>
        <w:sz w:val="16"/>
        <w:szCs w:val="16"/>
        <w14:shadow w14:blurRad="50800" w14:dist="38100" w14:dir="2700000" w14:sx="100000" w14:sy="100000" w14:kx="0" w14:ky="0" w14:algn="tl">
          <w14:srgbClr w14:val="000000">
            <w14:alpha w14:val="60000"/>
          </w14:srgbClr>
        </w14:shadow>
      </w:rPr>
    </w:pPr>
    <w:r w:rsidRPr="00EB61D9">
      <w:rPr>
        <w:bCs/>
        <w:color w:val="000000" w:themeColor="text1"/>
        <w:sz w:val="16"/>
        <w:szCs w:val="16"/>
        <w14:shadow w14:blurRad="50800" w14:dist="38100" w14:dir="2700000" w14:sx="100000" w14:sy="100000" w14:kx="0" w14:ky="0" w14:algn="tl">
          <w14:srgbClr w14:val="000000">
            <w14:alpha w14:val="60000"/>
          </w14:srgbClr>
        </w14:shadow>
      </w:rPr>
      <w:t xml:space="preserve">Commissioners:  </w:t>
    </w:r>
    <w:r w:rsidR="006A43BC" w:rsidRPr="006A43BC">
      <w:rPr>
        <w:bCs/>
        <w:color w:val="000000" w:themeColor="text1"/>
        <w:sz w:val="16"/>
        <w:szCs w:val="16"/>
        <w14:shadow w14:blurRad="50800" w14:dist="38100" w14:dir="2700000" w14:sx="100000" w14:sy="100000" w14:kx="0" w14:ky="0" w14:algn="tl">
          <w14:srgbClr w14:val="000000">
            <w14:alpha w14:val="60000"/>
          </w14:srgbClr>
        </w14:shadow>
      </w:rPr>
      <w:t>Hon. Mr. Justice Seymour Panton (Chairman); Canon Mark Kendall; Mr. Dax Bruton;</w:t>
    </w:r>
    <w:r w:rsidR="006A43BC">
      <w:rPr>
        <w:bCs/>
        <w:color w:val="000000" w:themeColor="text1"/>
        <w:sz w:val="16"/>
        <w:szCs w:val="16"/>
        <w14:shadow w14:blurRad="50800" w14:dist="38100" w14:dir="2700000" w14:sx="100000" w14:sy="100000" w14:kx="0" w14:ky="0" w14:algn="tl">
          <w14:srgbClr w14:val="000000">
            <w14:alpha w14:val="60000"/>
          </w14:srgbClr>
        </w14:shadow>
      </w:rPr>
      <w:t xml:space="preserve"> </w:t>
    </w:r>
    <w:r w:rsidR="006A43BC" w:rsidRPr="006A43BC">
      <w:rPr>
        <w:bCs/>
        <w:color w:val="000000" w:themeColor="text1"/>
        <w:sz w:val="16"/>
        <w:szCs w:val="16"/>
        <w14:shadow w14:blurRad="50800" w14:dist="38100" w14:dir="2700000" w14:sx="100000" w14:sy="100000" w14:kx="0" w14:ky="0" w14:algn="tl">
          <w14:srgbClr w14:val="000000">
            <w14:alpha w14:val="60000"/>
          </w14:srgbClr>
        </w14:shadow>
      </w:rPr>
      <w:t xml:space="preserve">Rev. Samuel Goldston Williams; </w:t>
    </w:r>
  </w:p>
  <w:p w14:paraId="5C0C3607" w14:textId="43ADB0C4" w:rsidR="00EB61D9" w:rsidRPr="00EB61D9" w:rsidRDefault="006A43BC" w:rsidP="006A43BC">
    <w:pPr>
      <w:pStyle w:val="Footer"/>
      <w:rPr>
        <w:bCs/>
        <w:color w:val="000000" w:themeColor="text1"/>
        <w:sz w:val="16"/>
        <w:szCs w:val="16"/>
        <w14:shadow w14:blurRad="50800" w14:dist="38100" w14:dir="2700000" w14:sx="100000" w14:sy="100000" w14:kx="0" w14:ky="0" w14:algn="tl">
          <w14:srgbClr w14:val="000000">
            <w14:alpha w14:val="60000"/>
          </w14:srgbClr>
        </w14:shadow>
      </w:rPr>
    </w:pPr>
    <w:r>
      <w:rPr>
        <w:bCs/>
        <w:color w:val="000000" w:themeColor="text1"/>
        <w:sz w:val="16"/>
        <w:szCs w:val="16"/>
        <w14:shadow w14:blurRad="50800" w14:dist="38100" w14:dir="2700000" w14:sx="100000" w14:sy="100000" w14:kx="0" w14:ky="0" w14:algn="tl">
          <w14:srgbClr w14:val="000000">
            <w14:alpha w14:val="60000"/>
          </w14:srgbClr>
        </w14:shadow>
      </w:rPr>
      <w:t xml:space="preserve">                               </w:t>
    </w:r>
    <w:r w:rsidRPr="006A43BC">
      <w:rPr>
        <w:bCs/>
        <w:color w:val="000000" w:themeColor="text1"/>
        <w:sz w:val="16"/>
        <w:szCs w:val="16"/>
        <w14:shadow w14:blurRad="50800" w14:dist="38100" w14:dir="2700000" w14:sx="100000" w14:sy="100000" w14:kx="0" w14:ky="0" w14:algn="tl">
          <w14:srgbClr w14:val="000000">
            <w14:alpha w14:val="60000"/>
          </w14:srgbClr>
        </w14:shadow>
      </w:rPr>
      <w:t>Mrs. Tremmaine Swann-Harvey, Esq.; Stephen Wilson Q.C.</w:t>
    </w:r>
  </w:p>
  <w:p w14:paraId="5B81A0B4" w14:textId="77777777" w:rsidR="00EB61D9" w:rsidRPr="00EB61D9" w:rsidRDefault="00EB61D9">
    <w:pPr>
      <w:pStyle w:val="Footer"/>
      <w:rPr>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373C5" w14:textId="77777777" w:rsidR="00AB0CF9" w:rsidRDefault="00AB0CF9" w:rsidP="00EB61D9">
      <w:pPr>
        <w:spacing w:after="0" w:line="240" w:lineRule="auto"/>
      </w:pPr>
      <w:r>
        <w:separator/>
      </w:r>
    </w:p>
  </w:footnote>
  <w:footnote w:type="continuationSeparator" w:id="0">
    <w:p w14:paraId="6F760B1B" w14:textId="77777777" w:rsidR="00AB0CF9" w:rsidRDefault="00AB0CF9" w:rsidP="00EB6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2EB93" w14:textId="31F0DC60" w:rsidR="005F72A6" w:rsidRDefault="005F72A6">
    <w:pPr>
      <w:pStyle w:val="Header"/>
    </w:pPr>
    <w:r>
      <w:rPr>
        <w:noProof/>
        <w:sz w:val="40"/>
        <w:szCs w:val="40"/>
      </w:rPr>
      <w:drawing>
        <wp:anchor distT="0" distB="0" distL="114300" distR="114300" simplePos="0" relativeHeight="251661312" behindDoc="0" locked="0" layoutInCell="1" allowOverlap="1" wp14:anchorId="00432319" wp14:editId="2AA62FDA">
          <wp:simplePos x="0" y="0"/>
          <wp:positionH relativeFrom="column">
            <wp:posOffset>0</wp:posOffset>
          </wp:positionH>
          <wp:positionV relativeFrom="paragraph">
            <wp:posOffset>171450</wp:posOffset>
          </wp:positionV>
          <wp:extent cx="1857375" cy="16383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7375" cy="1638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AF639E"/>
    <w:multiLevelType w:val="hybridMultilevel"/>
    <w:tmpl w:val="FFAC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0up0MR4wjOXYpFW6xZwtYSkbIlq5VXw7LDDnjAIsdd+eZSuLxysNenRcuvS62mjNBOCt3D8xXApQWvnWog/qA==" w:salt="HoT8d3K4IPDRPi0nCiCkG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71F"/>
    <w:rsid w:val="00022733"/>
    <w:rsid w:val="00027798"/>
    <w:rsid w:val="00033C10"/>
    <w:rsid w:val="00036978"/>
    <w:rsid w:val="00097513"/>
    <w:rsid w:val="000F73CF"/>
    <w:rsid w:val="001232C1"/>
    <w:rsid w:val="001406EE"/>
    <w:rsid w:val="001725E7"/>
    <w:rsid w:val="0018221C"/>
    <w:rsid w:val="001A2B11"/>
    <w:rsid w:val="001A2E7F"/>
    <w:rsid w:val="001A3207"/>
    <w:rsid w:val="001B0F36"/>
    <w:rsid w:val="001B2CEE"/>
    <w:rsid w:val="001E4548"/>
    <w:rsid w:val="00251A22"/>
    <w:rsid w:val="002562D4"/>
    <w:rsid w:val="0027511E"/>
    <w:rsid w:val="00276DF2"/>
    <w:rsid w:val="002959A7"/>
    <w:rsid w:val="00303C3F"/>
    <w:rsid w:val="0032746A"/>
    <w:rsid w:val="0033071F"/>
    <w:rsid w:val="0034369B"/>
    <w:rsid w:val="00367086"/>
    <w:rsid w:val="00381D20"/>
    <w:rsid w:val="0038590A"/>
    <w:rsid w:val="003A6879"/>
    <w:rsid w:val="003F1BE3"/>
    <w:rsid w:val="00426CB8"/>
    <w:rsid w:val="004433A8"/>
    <w:rsid w:val="00462BFA"/>
    <w:rsid w:val="004807F0"/>
    <w:rsid w:val="004A3347"/>
    <w:rsid w:val="004D188C"/>
    <w:rsid w:val="004D3B80"/>
    <w:rsid w:val="004F771B"/>
    <w:rsid w:val="005309A1"/>
    <w:rsid w:val="005B099B"/>
    <w:rsid w:val="005E22CA"/>
    <w:rsid w:val="005F72A6"/>
    <w:rsid w:val="00622F08"/>
    <w:rsid w:val="006318B5"/>
    <w:rsid w:val="00652DDF"/>
    <w:rsid w:val="00681EDE"/>
    <w:rsid w:val="00686864"/>
    <w:rsid w:val="006A43BC"/>
    <w:rsid w:val="006C700C"/>
    <w:rsid w:val="006D650A"/>
    <w:rsid w:val="006E497C"/>
    <w:rsid w:val="00717835"/>
    <w:rsid w:val="00786664"/>
    <w:rsid w:val="007878BD"/>
    <w:rsid w:val="007922A9"/>
    <w:rsid w:val="00793D64"/>
    <w:rsid w:val="007B6E36"/>
    <w:rsid w:val="007E73DE"/>
    <w:rsid w:val="00817FAE"/>
    <w:rsid w:val="00822F1D"/>
    <w:rsid w:val="00882AD7"/>
    <w:rsid w:val="008F79A6"/>
    <w:rsid w:val="00992EA8"/>
    <w:rsid w:val="00995ECE"/>
    <w:rsid w:val="009C336F"/>
    <w:rsid w:val="009F1FFF"/>
    <w:rsid w:val="009F719F"/>
    <w:rsid w:val="00A31BF5"/>
    <w:rsid w:val="00A402EC"/>
    <w:rsid w:val="00AA35A3"/>
    <w:rsid w:val="00AB0CF9"/>
    <w:rsid w:val="00AB76FD"/>
    <w:rsid w:val="00AD4CD2"/>
    <w:rsid w:val="00B42824"/>
    <w:rsid w:val="00B71443"/>
    <w:rsid w:val="00B772DC"/>
    <w:rsid w:val="00B95443"/>
    <w:rsid w:val="00BC3C97"/>
    <w:rsid w:val="00BD2F3D"/>
    <w:rsid w:val="00C23F9A"/>
    <w:rsid w:val="00C72B55"/>
    <w:rsid w:val="00CA38A0"/>
    <w:rsid w:val="00CB1F7B"/>
    <w:rsid w:val="00D33B8B"/>
    <w:rsid w:val="00D454BE"/>
    <w:rsid w:val="00D95B37"/>
    <w:rsid w:val="00DA24B6"/>
    <w:rsid w:val="00DF74E3"/>
    <w:rsid w:val="00E16431"/>
    <w:rsid w:val="00E165F0"/>
    <w:rsid w:val="00E40AF5"/>
    <w:rsid w:val="00E754E9"/>
    <w:rsid w:val="00E92D27"/>
    <w:rsid w:val="00EB31D6"/>
    <w:rsid w:val="00EB61D9"/>
    <w:rsid w:val="00EB7D7C"/>
    <w:rsid w:val="00F25CAF"/>
    <w:rsid w:val="00F537F4"/>
    <w:rsid w:val="00F62505"/>
    <w:rsid w:val="00FC61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FFC372"/>
  <w15:docId w15:val="{7D59E824-E5C9-46E4-858A-3E31A33B2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9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0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3071F"/>
    <w:pPr>
      <w:pBdr>
        <w:bottom w:val="single" w:sz="8" w:space="4" w:color="F07F09" w:themeColor="accent1"/>
      </w:pBdr>
      <w:spacing w:after="300" w:line="240" w:lineRule="auto"/>
      <w:contextualSpacing/>
    </w:pPr>
    <w:rPr>
      <w:rFonts w:asciiTheme="majorHAnsi" w:eastAsiaTheme="majorEastAsia"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33071F"/>
    <w:rPr>
      <w:rFonts w:asciiTheme="majorHAnsi" w:eastAsiaTheme="majorEastAsia" w:hAnsiTheme="majorHAnsi" w:cstheme="majorBidi"/>
      <w:color w:val="252525" w:themeColor="text2" w:themeShade="BF"/>
      <w:spacing w:val="5"/>
      <w:kern w:val="28"/>
      <w:sz w:val="52"/>
      <w:szCs w:val="52"/>
    </w:rPr>
  </w:style>
  <w:style w:type="paragraph" w:styleId="BalloonText">
    <w:name w:val="Balloon Text"/>
    <w:basedOn w:val="Normal"/>
    <w:link w:val="BalloonTextChar"/>
    <w:uiPriority w:val="99"/>
    <w:semiHidden/>
    <w:unhideWhenUsed/>
    <w:rsid w:val="00330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71F"/>
    <w:rPr>
      <w:rFonts w:ascii="Tahoma" w:hAnsi="Tahoma" w:cs="Tahoma"/>
      <w:sz w:val="16"/>
      <w:szCs w:val="16"/>
    </w:rPr>
  </w:style>
  <w:style w:type="paragraph" w:customStyle="1" w:styleId="Default">
    <w:name w:val="Default"/>
    <w:rsid w:val="001406EE"/>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381D20"/>
    <w:pPr>
      <w:spacing w:after="0" w:line="240" w:lineRule="auto"/>
    </w:pPr>
    <w:rPr>
      <w:rFonts w:ascii="Calibri" w:eastAsia="Calibri" w:hAnsi="Calibri" w:cs="Times New Roman"/>
      <w:lang w:val="en-GB"/>
    </w:rPr>
  </w:style>
  <w:style w:type="paragraph" w:styleId="ListParagraph">
    <w:name w:val="List Paragraph"/>
    <w:basedOn w:val="Normal"/>
    <w:uiPriority w:val="34"/>
    <w:qFormat/>
    <w:rsid w:val="00F62505"/>
    <w:pPr>
      <w:ind w:left="720"/>
      <w:contextualSpacing/>
    </w:pPr>
  </w:style>
  <w:style w:type="character" w:styleId="Hyperlink">
    <w:name w:val="Hyperlink"/>
    <w:uiPriority w:val="99"/>
    <w:semiHidden/>
    <w:unhideWhenUsed/>
    <w:rsid w:val="00DA24B6"/>
    <w:rPr>
      <w:color w:val="0000FF"/>
      <w:u w:val="single"/>
    </w:rPr>
  </w:style>
  <w:style w:type="paragraph" w:styleId="Header">
    <w:name w:val="header"/>
    <w:basedOn w:val="Normal"/>
    <w:link w:val="HeaderChar"/>
    <w:uiPriority w:val="99"/>
    <w:unhideWhenUsed/>
    <w:rsid w:val="00EB6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1D9"/>
  </w:style>
  <w:style w:type="paragraph" w:styleId="Footer">
    <w:name w:val="footer"/>
    <w:basedOn w:val="Normal"/>
    <w:link w:val="FooterChar"/>
    <w:uiPriority w:val="99"/>
    <w:unhideWhenUsed/>
    <w:rsid w:val="00EB6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1459">
      <w:bodyDiv w:val="1"/>
      <w:marLeft w:val="0"/>
      <w:marRight w:val="0"/>
      <w:marTop w:val="0"/>
      <w:marBottom w:val="0"/>
      <w:divBdr>
        <w:top w:val="none" w:sz="0" w:space="0" w:color="auto"/>
        <w:left w:val="none" w:sz="0" w:space="0" w:color="auto"/>
        <w:bottom w:val="none" w:sz="0" w:space="0" w:color="auto"/>
        <w:right w:val="none" w:sz="0" w:space="0" w:color="auto"/>
      </w:divBdr>
    </w:div>
    <w:div w:id="208226831">
      <w:bodyDiv w:val="1"/>
      <w:marLeft w:val="0"/>
      <w:marRight w:val="0"/>
      <w:marTop w:val="0"/>
      <w:marBottom w:val="0"/>
      <w:divBdr>
        <w:top w:val="none" w:sz="0" w:space="0" w:color="auto"/>
        <w:left w:val="none" w:sz="0" w:space="0" w:color="auto"/>
        <w:bottom w:val="none" w:sz="0" w:space="0" w:color="auto"/>
        <w:right w:val="none" w:sz="0" w:space="0" w:color="auto"/>
      </w:divBdr>
    </w:div>
    <w:div w:id="278419664">
      <w:bodyDiv w:val="1"/>
      <w:marLeft w:val="0"/>
      <w:marRight w:val="0"/>
      <w:marTop w:val="0"/>
      <w:marBottom w:val="0"/>
      <w:divBdr>
        <w:top w:val="none" w:sz="0" w:space="0" w:color="auto"/>
        <w:left w:val="none" w:sz="0" w:space="0" w:color="auto"/>
        <w:bottom w:val="none" w:sz="0" w:space="0" w:color="auto"/>
        <w:right w:val="none" w:sz="0" w:space="0" w:color="auto"/>
      </w:divBdr>
    </w:div>
    <w:div w:id="608395670">
      <w:bodyDiv w:val="1"/>
      <w:marLeft w:val="0"/>
      <w:marRight w:val="0"/>
      <w:marTop w:val="0"/>
      <w:marBottom w:val="0"/>
      <w:divBdr>
        <w:top w:val="none" w:sz="0" w:space="0" w:color="auto"/>
        <w:left w:val="none" w:sz="0" w:space="0" w:color="auto"/>
        <w:bottom w:val="none" w:sz="0" w:space="0" w:color="auto"/>
        <w:right w:val="none" w:sz="0" w:space="0" w:color="auto"/>
      </w:divBdr>
    </w:div>
    <w:div w:id="1409766945">
      <w:bodyDiv w:val="1"/>
      <w:marLeft w:val="0"/>
      <w:marRight w:val="0"/>
      <w:marTop w:val="0"/>
      <w:marBottom w:val="0"/>
      <w:divBdr>
        <w:top w:val="none" w:sz="0" w:space="0" w:color="auto"/>
        <w:left w:val="none" w:sz="0" w:space="0" w:color="auto"/>
        <w:bottom w:val="none" w:sz="0" w:space="0" w:color="auto"/>
        <w:right w:val="none" w:sz="0" w:space="0" w:color="auto"/>
      </w:divBdr>
    </w:div>
    <w:div w:id="1586958685">
      <w:bodyDiv w:val="1"/>
      <w:marLeft w:val="0"/>
      <w:marRight w:val="0"/>
      <w:marTop w:val="0"/>
      <w:marBottom w:val="0"/>
      <w:divBdr>
        <w:top w:val="none" w:sz="0" w:space="0" w:color="auto"/>
        <w:left w:val="none" w:sz="0" w:space="0" w:color="auto"/>
        <w:bottom w:val="none" w:sz="0" w:space="0" w:color="auto"/>
        <w:right w:val="none" w:sz="0" w:space="0" w:color="auto"/>
      </w:divBdr>
    </w:div>
    <w:div w:id="207238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tegritycommission.t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y@integritycommission.t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INTEGRITYCOMMISSION.T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0D35F-8E1A-44B8-B678-04F7E3BD1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184</Words>
  <Characters>1050</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Imterniza S. McCartney</dc:creator>
  <cp:lastModifiedBy>Jovan Flemming</cp:lastModifiedBy>
  <cp:revision>6</cp:revision>
  <cp:lastPrinted>2021-05-04T17:54:00Z</cp:lastPrinted>
  <dcterms:created xsi:type="dcterms:W3CDTF">2021-05-04T14:07:00Z</dcterms:created>
  <dcterms:modified xsi:type="dcterms:W3CDTF">2021-05-04T17:55:00Z</dcterms:modified>
</cp:coreProperties>
</file>